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FC" w:rsidRDefault="00423DFC" w:rsidP="0042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DFC">
        <w:rPr>
          <w:rFonts w:ascii="Times New Roman" w:hAnsi="Times New Roman" w:cs="Times New Roman"/>
          <w:sz w:val="28"/>
          <w:szCs w:val="28"/>
        </w:rPr>
        <w:t>Список публикаций в международных рецензируемых изданиях</w:t>
      </w:r>
    </w:p>
    <w:p w:rsidR="005F2EB4" w:rsidRPr="00423DFC" w:rsidRDefault="005F2EB4" w:rsidP="00423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Какимова Мухтарбека Мухановича</w:t>
      </w:r>
    </w:p>
    <w:p w:rsidR="00423DFC" w:rsidRPr="009B21C1" w:rsidRDefault="00423DFC" w:rsidP="00635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5D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5F2EB4" w:rsidRPr="009B21C1">
        <w:rPr>
          <w:rFonts w:ascii="Times New Roman" w:hAnsi="Times New Roman" w:cs="Times New Roman"/>
          <w:sz w:val="28"/>
          <w:szCs w:val="28"/>
        </w:rPr>
        <w:t xml:space="preserve"> </w:t>
      </w:r>
      <w:r w:rsidRPr="00F645D8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="005F2EB4" w:rsidRPr="009B21C1">
        <w:rPr>
          <w:rFonts w:ascii="Times New Roman" w:hAnsi="Times New Roman" w:cs="Times New Roman"/>
          <w:sz w:val="28"/>
          <w:szCs w:val="28"/>
        </w:rPr>
        <w:t xml:space="preserve"> </w:t>
      </w:r>
      <w:r w:rsidRPr="00F645D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B21C1">
        <w:rPr>
          <w:rFonts w:ascii="Times New Roman" w:hAnsi="Times New Roman" w:cs="Times New Roman"/>
          <w:sz w:val="28"/>
          <w:szCs w:val="28"/>
        </w:rPr>
        <w:t xml:space="preserve">: </w:t>
      </w:r>
      <w:r w:rsidR="00D70F07" w:rsidRPr="009B21C1">
        <w:rPr>
          <w:rStyle w:val="typography-modulelvnit"/>
          <w:rFonts w:ascii="Times New Roman" w:hAnsi="Times New Roman" w:cs="Times New Roman"/>
          <w:sz w:val="28"/>
          <w:szCs w:val="28"/>
        </w:rPr>
        <w:t>57191586199</w:t>
      </w:r>
    </w:p>
    <w:p w:rsidR="00F645D8" w:rsidRPr="00F645D8" w:rsidRDefault="00423DFC" w:rsidP="00635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45D8">
        <w:rPr>
          <w:rFonts w:ascii="Times New Roman" w:hAnsi="Times New Roman" w:cs="Times New Roman"/>
          <w:sz w:val="28"/>
          <w:szCs w:val="28"/>
          <w:lang w:val="en-US"/>
        </w:rPr>
        <w:t xml:space="preserve">Web of Science Researcher ID: </w:t>
      </w:r>
      <w:r w:rsidR="00F645D8" w:rsidRPr="00F64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P-7635-2017</w:t>
      </w:r>
    </w:p>
    <w:p w:rsidR="00423DFC" w:rsidRDefault="00F31A76" w:rsidP="006354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45D8">
        <w:rPr>
          <w:rFonts w:ascii="Times New Roman" w:hAnsi="Times New Roman" w:cs="Times New Roman"/>
          <w:sz w:val="28"/>
          <w:szCs w:val="28"/>
        </w:rPr>
        <w:t>ORCID:</w:t>
      </w:r>
      <w:r w:rsidRPr="00F64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tgtFrame="_blank" w:history="1">
        <w:r w:rsidRPr="00F645D8">
          <w:rPr>
            <w:rStyle w:val="typography-modulelvnit"/>
            <w:rFonts w:ascii="Times New Roman" w:hAnsi="Times New Roman" w:cs="Times New Roman"/>
            <w:sz w:val="28"/>
            <w:szCs w:val="28"/>
          </w:rPr>
          <w:t>0000-0002-1190-2195</w:t>
        </w:r>
      </w:hyperlink>
    </w:p>
    <w:tbl>
      <w:tblPr>
        <w:tblStyle w:val="a3"/>
        <w:tblW w:w="14879" w:type="dxa"/>
        <w:tblLayout w:type="fixed"/>
        <w:tblLook w:val="04A0"/>
      </w:tblPr>
      <w:tblGrid>
        <w:gridCol w:w="486"/>
        <w:gridCol w:w="2344"/>
        <w:gridCol w:w="851"/>
        <w:gridCol w:w="3541"/>
        <w:gridCol w:w="1675"/>
        <w:gridCol w:w="1163"/>
        <w:gridCol w:w="1247"/>
        <w:gridCol w:w="2268"/>
        <w:gridCol w:w="1304"/>
      </w:tblGrid>
      <w:tr w:rsidR="00D058A1" w:rsidRPr="00043F58" w:rsidTr="00EF7683">
        <w:tc>
          <w:tcPr>
            <w:tcW w:w="486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44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851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3541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675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Импакт-фактор журнала, квартиль и область науки* по данным Journal</w:t>
            </w:r>
            <w:r w:rsidR="00EF7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Citation</w:t>
            </w:r>
            <w:r w:rsidR="00EF7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Reports (Жорнал</w:t>
            </w:r>
            <w:r w:rsidR="00EF7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Цитэйшэн</w:t>
            </w:r>
            <w:r w:rsidR="00EF7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Репортс) за год публикации</w:t>
            </w:r>
          </w:p>
        </w:tc>
        <w:tc>
          <w:tcPr>
            <w:tcW w:w="1163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в базе данных Web of Science CoreCollection (Веб оф Сайенс Кор Коллекшн)</w:t>
            </w:r>
          </w:p>
        </w:tc>
        <w:tc>
          <w:tcPr>
            <w:tcW w:w="1247" w:type="dxa"/>
            <w:vAlign w:val="center"/>
          </w:tcPr>
          <w:p w:rsidR="00423DFC" w:rsidRPr="00C41D39" w:rsidRDefault="00423DFC" w:rsidP="00D7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CiteScore (СайтСкор) журнала, процентиль и область науки* по данным Scopus (Скопус) за год публикации</w:t>
            </w:r>
          </w:p>
        </w:tc>
        <w:tc>
          <w:tcPr>
            <w:tcW w:w="2268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304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E80207" w:rsidRPr="00724A3A" w:rsidTr="00EF7683">
        <w:tc>
          <w:tcPr>
            <w:tcW w:w="486" w:type="dxa"/>
            <w:vAlign w:val="center"/>
          </w:tcPr>
          <w:p w:rsidR="00E80207" w:rsidRDefault="00E80207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vAlign w:val="center"/>
          </w:tcPr>
          <w:p w:rsidR="00E80207" w:rsidRPr="00E80207" w:rsidRDefault="00E80207" w:rsidP="00D70F0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80207" w:rsidRPr="00043F58" w:rsidRDefault="00E80207" w:rsidP="00D7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1" w:type="dxa"/>
            <w:vAlign w:val="center"/>
          </w:tcPr>
          <w:p w:rsidR="00E80207" w:rsidRPr="00E80207" w:rsidRDefault="00E80207" w:rsidP="00D70F0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5" w:type="dxa"/>
            <w:vAlign w:val="center"/>
          </w:tcPr>
          <w:p w:rsidR="00E80207" w:rsidRPr="00BB0F9B" w:rsidRDefault="00E80207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vAlign w:val="center"/>
          </w:tcPr>
          <w:p w:rsidR="00E80207" w:rsidRPr="00E80207" w:rsidRDefault="00E80207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vAlign w:val="center"/>
          </w:tcPr>
          <w:p w:rsidR="00E80207" w:rsidRPr="00D015B8" w:rsidRDefault="00E80207" w:rsidP="00D7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E80207" w:rsidRPr="00E80207" w:rsidRDefault="00E80207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304" w:type="dxa"/>
            <w:vAlign w:val="center"/>
          </w:tcPr>
          <w:p w:rsidR="00E80207" w:rsidRDefault="00E80207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437A" w:rsidRPr="00D70F07" w:rsidTr="00EF7683">
        <w:tc>
          <w:tcPr>
            <w:tcW w:w="486" w:type="dxa"/>
          </w:tcPr>
          <w:p w:rsidR="00A2437A" w:rsidRPr="001D44DC" w:rsidRDefault="00A2437A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A2437A" w:rsidRPr="00CF38A1" w:rsidRDefault="00A2437A" w:rsidP="00586250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38A1">
              <w:rPr>
                <w:rStyle w:val="highlight-moduleako5d"/>
                <w:rFonts w:ascii="Times New Roman" w:hAnsi="Times New Roman" w:cs="Times New Roman"/>
                <w:b w:val="0"/>
                <w:i w:val="0"/>
                <w:sz w:val="22"/>
                <w:szCs w:val="22"/>
                <w:lang w:val="en-US"/>
              </w:rPr>
              <w:t>Mathematical Modeling of Screw Press Configuration for Processing Safflower Oil</w:t>
            </w:r>
          </w:p>
        </w:tc>
        <w:tc>
          <w:tcPr>
            <w:tcW w:w="851" w:type="dxa"/>
          </w:tcPr>
          <w:p w:rsidR="00A2437A" w:rsidRPr="00BC07CC" w:rsidRDefault="00A2437A" w:rsidP="0058625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BC07CC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3541" w:type="dxa"/>
          </w:tcPr>
          <w:p w:rsidR="00A2437A" w:rsidRPr="00F20AD3" w:rsidRDefault="00A2437A" w:rsidP="00586250">
            <w:pPr>
              <w:ind w:left="-57" w:right="-57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F20AD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Applied Sciences. – 2023. – </w:t>
            </w:r>
            <w:r w:rsidRPr="00F20A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</w:t>
            </w:r>
            <w:r w:rsidRPr="00F20AD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. 13. – №. 5. – </w:t>
            </w:r>
            <w:r w:rsidRPr="00F20A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</w:t>
            </w:r>
            <w:r w:rsidRPr="00F20AD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. 3057.</w:t>
            </w:r>
          </w:p>
          <w:p w:rsidR="00A2437A" w:rsidRPr="002A608E" w:rsidRDefault="00A2437A" w:rsidP="00586250">
            <w:pPr>
              <w:ind w:left="-57" w:right="-57"/>
              <w:rPr>
                <w:rFonts w:ascii="Times New Roman" w:hAnsi="Times New Roman" w:cs="Times New Roman"/>
                <w:color w:val="000099"/>
                <w:sz w:val="20"/>
                <w:szCs w:val="20"/>
                <w:lang w:val="en-US"/>
              </w:rPr>
            </w:pPr>
            <w:hyperlink r:id="rId9" w:history="1">
              <w:r w:rsidRPr="00F20AD3">
                <w:rPr>
                  <w:rFonts w:ascii="Times New Roman" w:hAnsi="Times New Roman" w:cs="Times New Roman"/>
                  <w:color w:val="000099"/>
                  <w:lang w:val="en-US"/>
                </w:rPr>
                <w:t xml:space="preserve"> </w:t>
              </w:r>
              <w:r w:rsidRPr="002A608E">
                <w:rPr>
                  <w:rFonts w:ascii="Times New Roman" w:hAnsi="Times New Roman" w:cs="Times New Roman"/>
                  <w:color w:val="000099"/>
                  <w:lang w:val="en-US"/>
                </w:rPr>
                <w:t>DOI:doi.org/</w:t>
              </w:r>
              <w:r w:rsidRPr="002A608E">
                <w:rPr>
                  <w:rStyle w:val="a5"/>
                  <w:rFonts w:ascii="Times New Roman" w:hAnsi="Times New Roman" w:cs="Times New Roman"/>
                  <w:color w:val="000099"/>
                  <w:u w:val="none"/>
                  <w:lang w:val="en-US"/>
                </w:rPr>
                <w:t>10.3390/app13053057</w:t>
              </w:r>
            </w:hyperlink>
          </w:p>
        </w:tc>
        <w:tc>
          <w:tcPr>
            <w:tcW w:w="1675" w:type="dxa"/>
          </w:tcPr>
          <w:p w:rsidR="00A2437A" w:rsidRPr="00C64C28" w:rsidRDefault="00A2437A" w:rsidP="00586250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124BAF">
              <w:rPr>
                <w:rFonts w:ascii="Times New Roman" w:hAnsi="Times New Roman" w:cs="Times New Roman"/>
                <w:lang w:val="kk-KZ"/>
              </w:rPr>
              <w:t>202</w:t>
            </w:r>
            <w:r w:rsidR="00244076">
              <w:rPr>
                <w:rFonts w:ascii="Times New Roman" w:hAnsi="Times New Roman" w:cs="Times New Roman"/>
              </w:rPr>
              <w:t>2</w:t>
            </w:r>
            <w:r w:rsidRPr="00124BAF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0</w:t>
            </w:r>
          </w:p>
          <w:p w:rsidR="00A2437A" w:rsidRPr="00F20AD3" w:rsidRDefault="00A2437A" w:rsidP="005862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  <w:p w:rsidR="00A2437A" w:rsidRPr="00BB0F9B" w:rsidRDefault="00A2437A" w:rsidP="00586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680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>Engineering, multidisciplinary</w:t>
            </w:r>
          </w:p>
        </w:tc>
        <w:tc>
          <w:tcPr>
            <w:tcW w:w="1163" w:type="dxa"/>
          </w:tcPr>
          <w:p w:rsidR="00A2437A" w:rsidRPr="00BB7680" w:rsidRDefault="00A2437A" w:rsidP="005862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  <w:p w:rsidR="00A2437A" w:rsidRPr="00BB7680" w:rsidRDefault="00A2437A" w:rsidP="00586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680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>Engineering, multidisciplinary</w:t>
            </w:r>
          </w:p>
        </w:tc>
        <w:tc>
          <w:tcPr>
            <w:tcW w:w="1247" w:type="dxa"/>
          </w:tcPr>
          <w:p w:rsidR="00A2437A" w:rsidRPr="00BB7680" w:rsidRDefault="00A2437A" w:rsidP="0058625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  <w:p w:rsidR="00A2437A" w:rsidRPr="00585197" w:rsidRDefault="00A2437A" w:rsidP="00586250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851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</w:p>
          <w:p w:rsidR="00A2437A" w:rsidRDefault="00A2437A" w:rsidP="00586250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5851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A2437A" w:rsidRPr="00BB7680" w:rsidRDefault="00A2437A" w:rsidP="00586250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BB7680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>Engineering, multidisciplinary</w:t>
            </w:r>
          </w:p>
          <w:p w:rsidR="00A2437A" w:rsidRPr="00C41D39" w:rsidRDefault="00A2437A" w:rsidP="0058625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2437A" w:rsidRPr="00EE1FE6" w:rsidRDefault="00A2437A" w:rsidP="00586250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en-US"/>
              </w:rPr>
            </w:pPr>
            <w:r w:rsidRPr="00EE1FE6">
              <w:rPr>
                <w:sz w:val="22"/>
                <w:shd w:val="clear" w:color="auto" w:fill="FFFFFF"/>
                <w:lang w:val="en-US"/>
              </w:rPr>
              <w:t>Maigul Mursalykova</w:t>
            </w:r>
            <w:r w:rsidRPr="00EE1FE6">
              <w:rPr>
                <w:rStyle w:val="inlineblock"/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:rsidR="00A2437A" w:rsidRPr="00EE1FE6" w:rsidRDefault="00A2437A" w:rsidP="00586250">
            <w:pPr>
              <w:pStyle w:val="a4"/>
              <w:spacing w:line="240" w:lineRule="auto"/>
              <w:ind w:left="0" w:firstLine="0"/>
              <w:rPr>
                <w:sz w:val="22"/>
                <w:u w:val="single"/>
                <w:lang w:val="en-US"/>
              </w:rPr>
            </w:pPr>
            <w:r w:rsidRPr="00EE1FE6">
              <w:rPr>
                <w:sz w:val="22"/>
                <w:u w:val="single"/>
                <w:shd w:val="clear" w:color="auto" w:fill="FFFFFF"/>
                <w:lang w:val="en-US"/>
              </w:rPr>
              <w:t>Mukhtarbek Kakimov</w:t>
            </w:r>
          </w:p>
          <w:p w:rsidR="00A2437A" w:rsidRPr="00EE1FE6" w:rsidRDefault="00A2437A" w:rsidP="00586250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en-US"/>
              </w:rPr>
            </w:pPr>
            <w:r w:rsidRPr="00EE1FE6">
              <w:rPr>
                <w:sz w:val="22"/>
                <w:shd w:val="clear" w:color="auto" w:fill="FFFFFF"/>
                <w:lang w:val="en-US"/>
              </w:rPr>
              <w:t>Amirzhan Kassenov</w:t>
            </w:r>
            <w:r w:rsidRPr="00EE1FE6">
              <w:rPr>
                <w:rStyle w:val="inlineblock"/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:rsidR="00A2437A" w:rsidRPr="00EE1FE6" w:rsidRDefault="00A2437A" w:rsidP="00586250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en-US"/>
              </w:rPr>
            </w:pPr>
            <w:r w:rsidRPr="00EE1FE6">
              <w:rPr>
                <w:sz w:val="22"/>
                <w:shd w:val="clear" w:color="auto" w:fill="FFFFFF"/>
                <w:lang w:val="en-US"/>
              </w:rPr>
              <w:t>Bauyrzhan Iskakov</w:t>
            </w:r>
            <w:r w:rsidRPr="00EE1FE6">
              <w:rPr>
                <w:rStyle w:val="inlineblock"/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:rsidR="00A2437A" w:rsidRPr="00EE1FE6" w:rsidRDefault="00A2437A" w:rsidP="00586250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en-US"/>
              </w:rPr>
            </w:pPr>
            <w:r w:rsidRPr="00EE1FE6">
              <w:rPr>
                <w:sz w:val="22"/>
                <w:shd w:val="clear" w:color="auto" w:fill="FFFFFF"/>
                <w:lang w:val="en-US"/>
              </w:rPr>
              <w:t>Zhadra Sergibayeva</w:t>
            </w:r>
            <w:r w:rsidRPr="00EE1FE6">
              <w:rPr>
                <w:rStyle w:val="inlineblock"/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:rsidR="00A2437A" w:rsidRPr="00EE1FE6" w:rsidRDefault="00A2437A" w:rsidP="00586250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en-US"/>
              </w:rPr>
            </w:pPr>
            <w:r w:rsidRPr="00EE1FE6">
              <w:rPr>
                <w:sz w:val="22"/>
                <w:shd w:val="clear" w:color="auto" w:fill="FFFFFF"/>
                <w:lang w:val="en-US"/>
              </w:rPr>
              <w:t>Esen Kaspakov</w:t>
            </w:r>
            <w:r w:rsidRPr="00EE1FE6">
              <w:rPr>
                <w:rStyle w:val="inlineblock"/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:rsidR="00A2437A" w:rsidRPr="00EE1FE6" w:rsidRDefault="00A2437A" w:rsidP="00586250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en-US"/>
              </w:rPr>
            </w:pPr>
            <w:r w:rsidRPr="00EE1FE6">
              <w:rPr>
                <w:sz w:val="22"/>
                <w:shd w:val="clear" w:color="auto" w:fill="FFFFFF"/>
                <w:lang w:val="en-US"/>
              </w:rPr>
              <w:t>Gulmira Zhumadilova</w:t>
            </w:r>
            <w:r w:rsidRPr="00EE1FE6">
              <w:rPr>
                <w:rStyle w:val="inlineblock"/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:rsidR="00A2437A" w:rsidRPr="00EE1FE6" w:rsidRDefault="00A2437A" w:rsidP="00586250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en-US"/>
              </w:rPr>
            </w:pPr>
            <w:r w:rsidRPr="00EE1FE6">
              <w:rPr>
                <w:sz w:val="22"/>
                <w:shd w:val="clear" w:color="auto" w:fill="FFFFFF"/>
                <w:lang w:val="en-US"/>
              </w:rPr>
              <w:t>Assem Shulenova</w:t>
            </w:r>
            <w:r w:rsidRPr="00EE1FE6">
              <w:rPr>
                <w:rStyle w:val="inlineblock"/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:rsidR="00A2437A" w:rsidRPr="00EE1FE6" w:rsidRDefault="00A2437A" w:rsidP="00586250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kk-KZ"/>
              </w:rPr>
            </w:pPr>
            <w:r w:rsidRPr="00EE1FE6">
              <w:rPr>
                <w:sz w:val="22"/>
                <w:shd w:val="clear" w:color="auto" w:fill="FFFFFF"/>
                <w:lang w:val="en-US"/>
              </w:rPr>
              <w:t>Gulnara Kokayeva</w:t>
            </w:r>
            <w:r w:rsidRPr="00EE1FE6">
              <w:rPr>
                <w:sz w:val="22"/>
                <w:shd w:val="clear" w:color="auto" w:fill="FFFFFF"/>
                <w:lang w:val="kk-KZ"/>
              </w:rPr>
              <w:t>,</w:t>
            </w:r>
          </w:p>
          <w:p w:rsidR="00A2437A" w:rsidRPr="005D4E3B" w:rsidRDefault="00A2437A" w:rsidP="00586250">
            <w:pPr>
              <w:pStyle w:val="a4"/>
              <w:spacing w:line="240" w:lineRule="auto"/>
              <w:ind w:left="0" w:firstLine="0"/>
              <w:rPr>
                <w:sz w:val="20"/>
                <w:szCs w:val="20"/>
                <w:lang w:val="kk-KZ"/>
              </w:rPr>
            </w:pPr>
            <w:r w:rsidRPr="00EE1FE6">
              <w:rPr>
                <w:sz w:val="22"/>
                <w:shd w:val="clear" w:color="auto" w:fill="FFFFFF"/>
              </w:rPr>
              <w:t>Anuarbek Suychinov</w:t>
            </w:r>
          </w:p>
        </w:tc>
        <w:tc>
          <w:tcPr>
            <w:tcW w:w="1304" w:type="dxa"/>
          </w:tcPr>
          <w:p w:rsidR="00A2437A" w:rsidRPr="00CF38A1" w:rsidRDefault="00A2437A" w:rsidP="00586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соавтор</w:t>
            </w:r>
          </w:p>
        </w:tc>
      </w:tr>
    </w:tbl>
    <w:p w:rsidR="00556121" w:rsidRDefault="00556121" w:rsidP="00556121">
      <w:pPr>
        <w:tabs>
          <w:tab w:val="center" w:pos="4677"/>
          <w:tab w:val="right" w:pos="9355"/>
        </w:tabs>
        <w:spacing w:after="0" w:line="240" w:lineRule="auto"/>
        <w:ind w:left="851"/>
        <w:rPr>
          <w:lang w:val="kk-KZ"/>
        </w:rPr>
      </w:pPr>
    </w:p>
    <w:p w:rsidR="002A608E" w:rsidRPr="002A608E" w:rsidRDefault="002A608E" w:rsidP="00556121">
      <w:pPr>
        <w:tabs>
          <w:tab w:val="center" w:pos="4677"/>
          <w:tab w:val="right" w:pos="9355"/>
        </w:tabs>
        <w:spacing w:after="0" w:line="240" w:lineRule="auto"/>
        <w:ind w:left="851"/>
        <w:rPr>
          <w:lang w:val="kk-KZ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8"/>
        <w:gridCol w:w="3576"/>
        <w:gridCol w:w="2608"/>
      </w:tblGrid>
      <w:tr w:rsidR="00556121" w:rsidRPr="00556121" w:rsidTr="001D44DC">
        <w:trPr>
          <w:trHeight w:val="254"/>
          <w:jc w:val="center"/>
        </w:trPr>
        <w:tc>
          <w:tcPr>
            <w:tcW w:w="2608" w:type="dxa"/>
          </w:tcPr>
          <w:p w:rsidR="00556121" w:rsidRPr="00556121" w:rsidRDefault="00556121" w:rsidP="005561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12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Соискатель-автор</w:t>
            </w:r>
          </w:p>
        </w:tc>
        <w:tc>
          <w:tcPr>
            <w:tcW w:w="2608" w:type="dxa"/>
          </w:tcPr>
          <w:p w:rsidR="00556121" w:rsidRPr="00556121" w:rsidRDefault="00556121" w:rsidP="005561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12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608" w:type="dxa"/>
          </w:tcPr>
          <w:p w:rsidR="00556121" w:rsidRPr="00556121" w:rsidRDefault="00556121" w:rsidP="005561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121">
              <w:rPr>
                <w:rFonts w:ascii="Times New Roman" w:hAnsi="Times New Roman" w:cs="Times New Roman"/>
                <w:sz w:val="28"/>
                <w:szCs w:val="28"/>
              </w:rPr>
              <w:t>Какимов М.М.</w:t>
            </w:r>
          </w:p>
          <w:p w:rsidR="00556121" w:rsidRPr="00556121" w:rsidRDefault="00556121" w:rsidP="005561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21" w:rsidRPr="00556121" w:rsidTr="001D44DC">
        <w:trPr>
          <w:trHeight w:val="509"/>
          <w:jc w:val="center"/>
        </w:trPr>
        <w:tc>
          <w:tcPr>
            <w:tcW w:w="2608" w:type="dxa"/>
          </w:tcPr>
          <w:p w:rsidR="00556121" w:rsidRPr="00556121" w:rsidRDefault="00556121" w:rsidP="005561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12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Ученый секретарь                                                                                                                                    </w:t>
            </w:r>
          </w:p>
        </w:tc>
        <w:tc>
          <w:tcPr>
            <w:tcW w:w="2608" w:type="dxa"/>
          </w:tcPr>
          <w:p w:rsidR="00556121" w:rsidRPr="00556121" w:rsidRDefault="00556121" w:rsidP="005561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12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608" w:type="dxa"/>
          </w:tcPr>
          <w:p w:rsidR="00556121" w:rsidRPr="00556121" w:rsidRDefault="00556121" w:rsidP="001D44DC">
            <w:pPr>
              <w:tabs>
                <w:tab w:val="center" w:pos="4677"/>
                <w:tab w:val="right" w:pos="9355"/>
              </w:tabs>
              <w:ind w:left="-5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12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Дерипсалдина Г.М.</w:t>
            </w:r>
          </w:p>
        </w:tc>
      </w:tr>
    </w:tbl>
    <w:p w:rsidR="00556121" w:rsidRPr="00D70F07" w:rsidRDefault="008D4D44" w:rsidP="00556121">
      <w:pPr>
        <w:tabs>
          <w:tab w:val="center" w:pos="4677"/>
          <w:tab w:val="right" w:pos="9355"/>
        </w:tabs>
        <w:spacing w:after="0" w:line="240" w:lineRule="auto"/>
        <w:ind w:left="851"/>
        <w:rPr>
          <w:lang w:val="en-US"/>
        </w:rPr>
      </w:pPr>
      <w:r w:rsidRPr="00D70F07">
        <w:rPr>
          <w:lang w:val="en-US"/>
        </w:rPr>
        <w:br w:type="page"/>
      </w:r>
      <w:r w:rsidR="00556121">
        <w:rPr>
          <w:lang w:val="en-US"/>
        </w:rPr>
        <w:lastRenderedPageBreak/>
        <w:t xml:space="preserve"> </w:t>
      </w:r>
    </w:p>
    <w:tbl>
      <w:tblPr>
        <w:tblStyle w:val="a3"/>
        <w:tblW w:w="15021" w:type="dxa"/>
        <w:tblLayout w:type="fixed"/>
        <w:tblLook w:val="04A0"/>
      </w:tblPr>
      <w:tblGrid>
        <w:gridCol w:w="486"/>
        <w:gridCol w:w="2344"/>
        <w:gridCol w:w="851"/>
        <w:gridCol w:w="3544"/>
        <w:gridCol w:w="1672"/>
        <w:gridCol w:w="1163"/>
        <w:gridCol w:w="1247"/>
        <w:gridCol w:w="2551"/>
        <w:gridCol w:w="1163"/>
      </w:tblGrid>
      <w:tr w:rsidR="00E80207" w:rsidRPr="00DC696D" w:rsidTr="005D4E3B">
        <w:tc>
          <w:tcPr>
            <w:tcW w:w="486" w:type="dxa"/>
            <w:vAlign w:val="center"/>
          </w:tcPr>
          <w:p w:rsidR="00E80207" w:rsidRPr="00E80207" w:rsidRDefault="00E80207" w:rsidP="009917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vAlign w:val="center"/>
          </w:tcPr>
          <w:p w:rsidR="00E80207" w:rsidRPr="00E80207" w:rsidRDefault="00E80207" w:rsidP="0099170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80207" w:rsidRPr="00E80207" w:rsidRDefault="00E80207" w:rsidP="0099170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E80207" w:rsidRPr="00E80207" w:rsidRDefault="00E80207" w:rsidP="0099170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vAlign w:val="center"/>
          </w:tcPr>
          <w:p w:rsidR="00E80207" w:rsidRPr="00E80207" w:rsidRDefault="00E80207" w:rsidP="009917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vAlign w:val="center"/>
          </w:tcPr>
          <w:p w:rsidR="00E80207" w:rsidRPr="00E80207" w:rsidRDefault="00E80207" w:rsidP="0099170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vAlign w:val="center"/>
          </w:tcPr>
          <w:p w:rsidR="00E80207" w:rsidRPr="00E80207" w:rsidRDefault="00E80207" w:rsidP="00991700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E80207" w:rsidRPr="00E80207" w:rsidRDefault="00E80207" w:rsidP="0099170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163" w:type="dxa"/>
            <w:vAlign w:val="center"/>
          </w:tcPr>
          <w:p w:rsidR="00E80207" w:rsidRPr="00E80207" w:rsidRDefault="00E80207" w:rsidP="0099170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44DC" w:rsidRPr="00556121" w:rsidTr="005D4E3B">
        <w:trPr>
          <w:trHeight w:val="1469"/>
        </w:trPr>
        <w:tc>
          <w:tcPr>
            <w:tcW w:w="486" w:type="dxa"/>
          </w:tcPr>
          <w:p w:rsidR="001D44DC" w:rsidRPr="00995BDE" w:rsidRDefault="001D44DC" w:rsidP="009917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1D44DC" w:rsidRPr="00CF38A1" w:rsidRDefault="001D44DC" w:rsidP="00823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CF38A1">
              <w:rPr>
                <w:rFonts w:ascii="Times New Roman" w:eastAsia="ArialUnicodeMS" w:hAnsi="Times New Roman" w:cs="Times New Roman"/>
                <w:lang w:val="en-US"/>
              </w:rPr>
              <w:t>Development of a small-size processing line for production of safflower oil</w:t>
            </w:r>
          </w:p>
        </w:tc>
        <w:tc>
          <w:tcPr>
            <w:tcW w:w="851" w:type="dxa"/>
          </w:tcPr>
          <w:p w:rsidR="001D44DC" w:rsidRPr="00BC07CC" w:rsidRDefault="001D44DC" w:rsidP="00823052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BC07CC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3544" w:type="dxa"/>
          </w:tcPr>
          <w:p w:rsidR="001D44DC" w:rsidRPr="00EE1FE6" w:rsidRDefault="003C5D23" w:rsidP="00823052">
            <w:pPr>
              <w:ind w:left="-57" w:right="-57"/>
              <w:rPr>
                <w:lang w:val="en-US"/>
              </w:rPr>
            </w:pPr>
            <w:hyperlink r:id="rId10" w:history="1">
              <w:r w:rsidR="001D44DC" w:rsidRPr="00C64C28">
                <w:rPr>
                  <w:rStyle w:val="ac"/>
                  <w:rFonts w:ascii="Times New Roman" w:hAnsi="Times New Roman" w:cs="Times New Roman"/>
                  <w:bCs/>
                  <w:i w:val="0"/>
                  <w:lang w:val="en-US"/>
                </w:rPr>
                <w:t xml:space="preserve">Journal of </w:t>
              </w:r>
              <w:r w:rsidR="001D44DC">
                <w:rPr>
                  <w:rStyle w:val="ac"/>
                  <w:rFonts w:ascii="Times New Roman" w:hAnsi="Times New Roman" w:cs="Times New Roman"/>
                  <w:bCs/>
                  <w:i w:val="0"/>
                  <w:lang w:val="en-US"/>
                </w:rPr>
                <w:t xml:space="preserve"> </w:t>
              </w:r>
              <w:r w:rsidR="001D44DC" w:rsidRPr="00C64C28">
                <w:rPr>
                  <w:rStyle w:val="ac"/>
                  <w:rFonts w:ascii="Times New Roman" w:hAnsi="Times New Roman" w:cs="Times New Roman"/>
                  <w:bCs/>
                  <w:i w:val="0"/>
                  <w:lang w:val="en-US"/>
                </w:rPr>
                <w:t>Food Process Engineering</w:t>
              </w:r>
            </w:hyperlink>
            <w:r w:rsidR="001D44DC" w:rsidRPr="00C64C28">
              <w:rPr>
                <w:rStyle w:val="typography-modulelvnit"/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1D44DC" w:rsidRPr="00C64C28">
              <w:rPr>
                <w:rStyle w:val="typography-modulelvnit"/>
                <w:rFonts w:ascii="Times New Roman" w:hAnsi="Times New Roman" w:cs="Times New Roman"/>
                <w:lang w:val="en-US"/>
              </w:rPr>
              <w:t>2023, 46(9), e14394</w:t>
            </w:r>
            <w:r w:rsidR="001D44DC" w:rsidRPr="009B21C1">
              <w:rPr>
                <w:rFonts w:eastAsia="ArialUnicodeMS"/>
                <w:lang w:val="en-US"/>
              </w:rPr>
              <w:t xml:space="preserve">, </w:t>
            </w:r>
            <w:hyperlink r:id="rId11" w:history="1">
              <w:r w:rsidR="001D44DC" w:rsidRPr="009B21C1">
                <w:rPr>
                  <w:color w:val="000099"/>
                  <w:lang w:val="en-US"/>
                </w:rPr>
                <w:t xml:space="preserve"> </w:t>
              </w:r>
            </w:hyperlink>
            <w:r w:rsidR="001D44DC" w:rsidRPr="00EE1FE6">
              <w:rPr>
                <w:rFonts w:ascii="Arial" w:hAnsi="Arial" w:cs="Arial"/>
                <w:color w:val="767676"/>
                <w:shd w:val="clear" w:color="auto" w:fill="FFFFFF"/>
                <w:lang w:val="en-US"/>
              </w:rPr>
              <w:t> </w:t>
            </w:r>
          </w:p>
          <w:p w:rsidR="001D44DC" w:rsidRPr="003522E5" w:rsidRDefault="003C5D23" w:rsidP="00823052">
            <w:pPr>
              <w:shd w:val="clear" w:color="auto" w:fill="FFFFFF"/>
              <w:rPr>
                <w:rFonts w:ascii="Times New Roman" w:hAnsi="Times New Roman" w:cs="Times New Roman"/>
                <w:color w:val="000099"/>
              </w:rPr>
            </w:pPr>
            <w:hyperlink r:id="rId12" w:history="1">
              <w:r w:rsidR="001D44DC" w:rsidRPr="003522E5">
                <w:rPr>
                  <w:rStyle w:val="a5"/>
                  <w:rFonts w:ascii="Times New Roman" w:hAnsi="Times New Roman" w:cs="Times New Roman"/>
                  <w:bCs/>
                  <w:color w:val="000099"/>
                  <w:u w:val="none"/>
                </w:rPr>
                <w:t>https://doi.org/10.1111/jfpe.14394</w:t>
              </w:r>
            </w:hyperlink>
          </w:p>
          <w:p w:rsidR="001D44DC" w:rsidRPr="00EE1FE6" w:rsidRDefault="001D44DC" w:rsidP="00823052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</w:tcPr>
          <w:p w:rsidR="001D44DC" w:rsidRPr="00C64C28" w:rsidRDefault="001D44DC" w:rsidP="00823052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124BAF">
              <w:rPr>
                <w:rFonts w:ascii="Times New Roman" w:hAnsi="Times New Roman" w:cs="Times New Roman"/>
                <w:lang w:val="kk-KZ"/>
              </w:rPr>
              <w:t>202</w:t>
            </w:r>
            <w:r w:rsidR="00244076">
              <w:rPr>
                <w:rFonts w:ascii="Times New Roman" w:hAnsi="Times New Roman" w:cs="Times New Roman"/>
              </w:rPr>
              <w:t>2</w:t>
            </w:r>
            <w:r w:rsidRPr="00124BAF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0</w:t>
            </w:r>
          </w:p>
          <w:p w:rsidR="001D44DC" w:rsidRPr="003141D7" w:rsidRDefault="001D44DC" w:rsidP="0082305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  <w:p w:rsidR="001D44DC" w:rsidRPr="00585197" w:rsidRDefault="001D44DC" w:rsidP="008230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Food Science</w:t>
            </w:r>
          </w:p>
        </w:tc>
        <w:tc>
          <w:tcPr>
            <w:tcW w:w="1163" w:type="dxa"/>
          </w:tcPr>
          <w:p w:rsidR="001D44DC" w:rsidRPr="003141D7" w:rsidRDefault="001D44DC" w:rsidP="0082305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  <w:p w:rsidR="001D44DC" w:rsidRPr="00585197" w:rsidRDefault="001D44DC" w:rsidP="0082305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1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Food Science </w:t>
            </w:r>
          </w:p>
        </w:tc>
        <w:tc>
          <w:tcPr>
            <w:tcW w:w="1247" w:type="dxa"/>
          </w:tcPr>
          <w:p w:rsidR="001D44DC" w:rsidRPr="00585197" w:rsidRDefault="001D44DC" w:rsidP="0082305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  <w:p w:rsidR="001D44DC" w:rsidRPr="00585197" w:rsidRDefault="001D44DC" w:rsidP="00823052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851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</w:p>
          <w:p w:rsidR="001D44DC" w:rsidRPr="00585197" w:rsidRDefault="001D44DC" w:rsidP="00823052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2(202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5851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1D44DC" w:rsidRPr="00585197" w:rsidRDefault="001D44DC" w:rsidP="0082305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851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Food Science </w:t>
            </w:r>
          </w:p>
        </w:tc>
        <w:tc>
          <w:tcPr>
            <w:tcW w:w="2551" w:type="dxa"/>
          </w:tcPr>
          <w:p w:rsidR="001D44DC" w:rsidRPr="00991700" w:rsidRDefault="001D44DC" w:rsidP="00823052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lang w:val="kk-KZ"/>
              </w:rPr>
            </w:pPr>
            <w:r w:rsidRPr="00991700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Mursalykova Maigul</w:t>
            </w:r>
            <w:r w:rsidRPr="00991700">
              <w:rPr>
                <w:rStyle w:val="author-modulewfeox"/>
                <w:rFonts w:ascii="Times New Roman" w:hAnsi="Times New Roman" w:cs="Times New Roman"/>
                <w:color w:val="323232"/>
                <w:lang w:val="kk-KZ"/>
              </w:rPr>
              <w:t>,</w:t>
            </w:r>
          </w:p>
          <w:p w:rsidR="001D44DC" w:rsidRPr="002E643A" w:rsidRDefault="001D44DC" w:rsidP="00823052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lang w:val="kk-KZ"/>
              </w:rPr>
            </w:pPr>
            <w:r w:rsidRPr="002E643A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Iskakov Bauyrzhan</w:t>
            </w:r>
            <w:r w:rsidRPr="002E643A">
              <w:rPr>
                <w:rStyle w:val="author-modulewfeox"/>
                <w:rFonts w:ascii="Times New Roman" w:hAnsi="Times New Roman" w:cs="Times New Roman"/>
                <w:color w:val="323232"/>
                <w:lang w:val="kk-KZ"/>
              </w:rPr>
              <w:t>,</w:t>
            </w:r>
          </w:p>
          <w:p w:rsidR="001D44DC" w:rsidRPr="002E643A" w:rsidRDefault="001D44DC" w:rsidP="00823052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u w:val="single"/>
                <w:lang w:val="kk-KZ"/>
              </w:rPr>
            </w:pPr>
            <w:r w:rsidRPr="002E643A">
              <w:rPr>
                <w:rStyle w:val="typography-modulelvnit"/>
                <w:rFonts w:ascii="Times New Roman" w:hAnsi="Times New Roman" w:cs="Times New Roman"/>
                <w:color w:val="323232"/>
                <w:u w:val="single"/>
                <w:lang w:val="kk-KZ"/>
              </w:rPr>
              <w:t>Kakimov Mukhtarbek</w:t>
            </w:r>
            <w:r w:rsidRPr="002E643A">
              <w:rPr>
                <w:rStyle w:val="author-modulewfeox"/>
                <w:rFonts w:ascii="Times New Roman" w:hAnsi="Times New Roman" w:cs="Times New Roman"/>
                <w:color w:val="323232"/>
                <w:u w:val="single"/>
                <w:lang w:val="kk-KZ"/>
              </w:rPr>
              <w:t>,</w:t>
            </w:r>
          </w:p>
          <w:p w:rsidR="001D44DC" w:rsidRPr="00BF761D" w:rsidRDefault="001D44DC" w:rsidP="00823052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BF761D">
              <w:rPr>
                <w:rFonts w:ascii="Times New Roman" w:hAnsi="Times New Roman" w:cs="Times New Roman"/>
                <w:lang w:val="en-US"/>
              </w:rPr>
              <w:t xml:space="preserve">Zhumadilova </w:t>
            </w:r>
            <w:r w:rsidR="00BF761D" w:rsidRPr="00BF761D">
              <w:rPr>
                <w:rFonts w:ascii="Times New Roman" w:hAnsi="Times New Roman" w:cs="Times New Roman"/>
              </w:rPr>
              <w:t>Gulmira</w:t>
            </w:r>
            <w:r w:rsidR="00BF761D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D44DC" w:rsidRPr="00BA279D" w:rsidRDefault="001D44DC" w:rsidP="008230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61D">
              <w:rPr>
                <w:rFonts w:ascii="Times New Roman" w:hAnsi="Times New Roman" w:cs="Times New Roman"/>
                <w:lang w:val="en-US"/>
              </w:rPr>
              <w:t xml:space="preserve"> Shulenova </w:t>
            </w:r>
            <w:r w:rsidR="00BF761D" w:rsidRPr="00BF761D">
              <w:rPr>
                <w:rFonts w:ascii="Times New Roman" w:hAnsi="Times New Roman" w:cs="Times New Roman"/>
              </w:rPr>
              <w:t>Assem</w:t>
            </w:r>
          </w:p>
        </w:tc>
        <w:tc>
          <w:tcPr>
            <w:tcW w:w="1163" w:type="dxa"/>
          </w:tcPr>
          <w:p w:rsidR="001D44DC" w:rsidRPr="00BA279D" w:rsidRDefault="001D44DC" w:rsidP="0082305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соавтор</w:t>
            </w:r>
          </w:p>
        </w:tc>
      </w:tr>
      <w:tr w:rsidR="00A2437A" w:rsidRPr="00CF38A1" w:rsidTr="005D4E3B">
        <w:trPr>
          <w:trHeight w:val="814"/>
        </w:trPr>
        <w:tc>
          <w:tcPr>
            <w:tcW w:w="486" w:type="dxa"/>
          </w:tcPr>
          <w:p w:rsidR="00A2437A" w:rsidRPr="00995BDE" w:rsidRDefault="00A2437A" w:rsidP="009917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:rsidR="00A2437A" w:rsidRPr="001D44DC" w:rsidRDefault="00A2437A" w:rsidP="00850E24">
            <w:pPr>
              <w:pStyle w:val="2"/>
              <w:shd w:val="clear" w:color="auto" w:fill="FFFFFF"/>
              <w:spacing w:before="0" w:after="0"/>
              <w:ind w:left="-57" w:right="-57"/>
              <w:outlineLvl w:val="1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1D44DC">
              <w:rPr>
                <w:rStyle w:val="highlight-moduleako5d"/>
                <w:rFonts w:ascii="Times New Roman" w:hAnsi="Times New Roman" w:cs="Times New Roman"/>
                <w:b w:val="0"/>
                <w:i w:val="0"/>
                <w:sz w:val="22"/>
                <w:szCs w:val="22"/>
                <w:lang w:val="en-US"/>
              </w:rPr>
              <w:t>Improving the Technology of Primary Purification of the Safflower Oil Using Secondary Products of Processing on a Biological Basis</w:t>
            </w:r>
          </w:p>
        </w:tc>
        <w:tc>
          <w:tcPr>
            <w:tcW w:w="851" w:type="dxa"/>
          </w:tcPr>
          <w:p w:rsidR="00A2437A" w:rsidRPr="001D44DC" w:rsidRDefault="00A2437A" w:rsidP="00850E24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1D44DC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3544" w:type="dxa"/>
          </w:tcPr>
          <w:p w:rsidR="00A2437A" w:rsidRPr="001D44DC" w:rsidRDefault="00A2437A" w:rsidP="00850E24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1D44DC">
              <w:rPr>
                <w:rStyle w:val="ac"/>
                <w:rFonts w:ascii="Times New Roman" w:hAnsi="Times New Roman" w:cs="Times New Roman"/>
                <w:i w:val="0"/>
                <w:lang w:val="en-US"/>
              </w:rPr>
              <w:t>Foods</w:t>
            </w:r>
            <w:r w:rsidRPr="001D4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4DC">
              <w:rPr>
                <w:rFonts w:ascii="Times New Roman" w:hAnsi="Times New Roman" w:cs="Times New Roman"/>
                <w:bCs/>
                <w:lang w:val="en-US"/>
              </w:rPr>
              <w:t>2023</w:t>
            </w:r>
            <w:r w:rsidRPr="001D44D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D44DC">
              <w:rPr>
                <w:rStyle w:val="ac"/>
                <w:rFonts w:ascii="Times New Roman" w:hAnsi="Times New Roman" w:cs="Times New Roman"/>
                <w:i w:val="0"/>
                <w:lang w:val="en-US"/>
              </w:rPr>
              <w:t>12</w:t>
            </w:r>
            <w:r w:rsidRPr="001D44DC">
              <w:rPr>
                <w:rFonts w:ascii="Times New Roman" w:hAnsi="Times New Roman" w:cs="Times New Roman"/>
                <w:lang w:val="en-US"/>
              </w:rPr>
              <w:t>(17), 3275</w:t>
            </w:r>
          </w:p>
          <w:p w:rsidR="00A2437A" w:rsidRPr="001D44DC" w:rsidRDefault="00A2437A" w:rsidP="00850E24">
            <w:pPr>
              <w:ind w:left="-57" w:right="-57"/>
              <w:rPr>
                <w:rFonts w:ascii="Times New Roman" w:hAnsi="Times New Roman" w:cs="Times New Roman"/>
                <w:color w:val="000099"/>
                <w:sz w:val="20"/>
                <w:szCs w:val="20"/>
                <w:lang w:val="en-US"/>
              </w:rPr>
            </w:pPr>
            <w:hyperlink r:id="rId13" w:history="1">
              <w:r w:rsidRPr="001D44DC">
                <w:rPr>
                  <w:rStyle w:val="a5"/>
                  <w:rFonts w:ascii="Times New Roman" w:hAnsi="Times New Roman" w:cs="Times New Roman"/>
                  <w:color w:val="000099"/>
                  <w:u w:val="none"/>
                  <w:lang w:val="en-US"/>
                </w:rPr>
                <w:t>https://doi.org/10.3390/foods12173275</w:t>
              </w:r>
            </w:hyperlink>
            <w:r w:rsidRPr="001D44DC">
              <w:rPr>
                <w:rFonts w:ascii="Times New Roman" w:hAnsi="Times New Roman" w:cs="Times New Roman"/>
                <w:color w:val="000099"/>
                <w:lang w:val="en-US"/>
              </w:rPr>
              <w:t xml:space="preserve"> </w:t>
            </w:r>
          </w:p>
        </w:tc>
        <w:tc>
          <w:tcPr>
            <w:tcW w:w="1672" w:type="dxa"/>
          </w:tcPr>
          <w:p w:rsidR="00A2437A" w:rsidRPr="001D44DC" w:rsidRDefault="00A2437A" w:rsidP="00850E24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1D44DC">
              <w:rPr>
                <w:rFonts w:ascii="Times New Roman" w:hAnsi="Times New Roman" w:cs="Times New Roman"/>
                <w:lang w:val="kk-KZ"/>
              </w:rPr>
              <w:t>202</w:t>
            </w:r>
            <w:r w:rsidR="00244076">
              <w:rPr>
                <w:rFonts w:ascii="Times New Roman" w:hAnsi="Times New Roman" w:cs="Times New Roman"/>
              </w:rPr>
              <w:t>2</w:t>
            </w:r>
            <w:r w:rsidRPr="001D44DC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1D44DC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5</w:t>
            </w:r>
            <w:r w:rsidRPr="001D44DC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kk-KZ"/>
              </w:rPr>
              <w:t>,</w:t>
            </w:r>
            <w:r w:rsidRPr="001D44DC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</w:t>
            </w:r>
          </w:p>
          <w:p w:rsidR="00A2437A" w:rsidRPr="001D44DC" w:rsidRDefault="00A2437A" w:rsidP="00850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44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Q1</w:t>
            </w:r>
          </w:p>
          <w:p w:rsidR="00A2437A" w:rsidRPr="001D44DC" w:rsidRDefault="00A2437A" w:rsidP="00850E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4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Food Science</w:t>
            </w:r>
          </w:p>
        </w:tc>
        <w:tc>
          <w:tcPr>
            <w:tcW w:w="1163" w:type="dxa"/>
          </w:tcPr>
          <w:p w:rsidR="00A2437A" w:rsidRPr="001D44DC" w:rsidRDefault="00A2437A" w:rsidP="00850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44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Q1</w:t>
            </w:r>
          </w:p>
          <w:p w:rsidR="00A2437A" w:rsidRPr="001D44DC" w:rsidRDefault="00A2437A" w:rsidP="00850E2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4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Food Science </w:t>
            </w:r>
          </w:p>
        </w:tc>
        <w:tc>
          <w:tcPr>
            <w:tcW w:w="1247" w:type="dxa"/>
          </w:tcPr>
          <w:p w:rsidR="00A2437A" w:rsidRPr="001D44DC" w:rsidRDefault="00A2437A" w:rsidP="00850E2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D4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D4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1D4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1D4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D4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  <w:p w:rsidR="00A2437A" w:rsidRPr="001D44DC" w:rsidRDefault="00A2437A" w:rsidP="00850E24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D44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</w:p>
          <w:p w:rsidR="00A2437A" w:rsidRPr="001D44DC" w:rsidRDefault="00A2437A" w:rsidP="00850E24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D44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A2437A" w:rsidRPr="001D44DC" w:rsidRDefault="00A2437A" w:rsidP="00850E2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D44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Food Science </w:t>
            </w:r>
          </w:p>
        </w:tc>
        <w:tc>
          <w:tcPr>
            <w:tcW w:w="2551" w:type="dxa"/>
          </w:tcPr>
          <w:p w:rsidR="00A2437A" w:rsidRPr="001D44DC" w:rsidRDefault="00A2437A" w:rsidP="00850E2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lang w:val="kk-KZ"/>
              </w:rPr>
            </w:pPr>
            <w:r w:rsidRPr="001D44DC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Iskakov Bauyrzhan</w:t>
            </w:r>
            <w:r w:rsidRPr="001D44DC">
              <w:rPr>
                <w:rStyle w:val="author-modulewfeox"/>
                <w:rFonts w:ascii="Times New Roman" w:hAnsi="Times New Roman" w:cs="Times New Roman"/>
                <w:color w:val="323232"/>
                <w:lang w:val="kk-KZ"/>
              </w:rPr>
              <w:t>,</w:t>
            </w:r>
          </w:p>
          <w:p w:rsidR="00A2437A" w:rsidRPr="001D44DC" w:rsidRDefault="00A2437A" w:rsidP="00850E2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u w:val="single"/>
                <w:lang w:val="kk-KZ"/>
              </w:rPr>
            </w:pPr>
            <w:r w:rsidRPr="001D44DC">
              <w:rPr>
                <w:rStyle w:val="typography-modulelvnit"/>
                <w:rFonts w:ascii="Times New Roman" w:hAnsi="Times New Roman" w:cs="Times New Roman"/>
                <w:color w:val="323232"/>
                <w:u w:val="single"/>
                <w:lang w:val="kk-KZ"/>
              </w:rPr>
              <w:t>Kakimov Mukhtarbek</w:t>
            </w:r>
            <w:r w:rsidRPr="001D44DC">
              <w:rPr>
                <w:rStyle w:val="author-modulewfeox"/>
                <w:rFonts w:ascii="Times New Roman" w:hAnsi="Times New Roman" w:cs="Times New Roman"/>
                <w:color w:val="323232"/>
                <w:u w:val="single"/>
                <w:lang w:val="kk-KZ"/>
              </w:rPr>
              <w:t>,</w:t>
            </w:r>
          </w:p>
          <w:p w:rsidR="00A2437A" w:rsidRPr="001D44DC" w:rsidRDefault="00A2437A" w:rsidP="00850E2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lang w:val="kk-KZ"/>
              </w:rPr>
            </w:pPr>
            <w:r w:rsidRPr="001D44DC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Kudelski Rafał</w:t>
            </w:r>
            <w:r w:rsidRPr="001D44DC">
              <w:rPr>
                <w:rStyle w:val="author-modulewfeox"/>
                <w:rFonts w:ascii="Times New Roman" w:hAnsi="Times New Roman" w:cs="Times New Roman"/>
                <w:color w:val="323232"/>
                <w:lang w:val="kk-KZ"/>
              </w:rPr>
              <w:t>,</w:t>
            </w:r>
          </w:p>
          <w:p w:rsidR="00A2437A" w:rsidRPr="001D44DC" w:rsidRDefault="00A2437A" w:rsidP="00850E2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lang w:val="kk-KZ"/>
              </w:rPr>
            </w:pPr>
            <w:r w:rsidRPr="001D44DC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Mursalykova Maigul</w:t>
            </w:r>
            <w:r w:rsidRPr="001D44DC">
              <w:rPr>
                <w:rStyle w:val="author-modulewfeox"/>
                <w:rFonts w:ascii="Times New Roman" w:hAnsi="Times New Roman" w:cs="Times New Roman"/>
                <w:color w:val="323232"/>
                <w:lang w:val="kk-KZ"/>
              </w:rPr>
              <w:t>,</w:t>
            </w:r>
          </w:p>
          <w:p w:rsidR="00A2437A" w:rsidRPr="001D44DC" w:rsidRDefault="00A2437A" w:rsidP="00850E2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lang w:val="kk-KZ"/>
              </w:rPr>
            </w:pPr>
            <w:r w:rsidRPr="001D44DC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Kassenov Amirzhan</w:t>
            </w:r>
            <w:r w:rsidRPr="001D44DC">
              <w:rPr>
                <w:rStyle w:val="author-modulewfeox"/>
                <w:rFonts w:ascii="Times New Roman" w:hAnsi="Times New Roman" w:cs="Times New Roman"/>
                <w:color w:val="323232"/>
                <w:lang w:val="kk-KZ"/>
              </w:rPr>
              <w:t>,</w:t>
            </w:r>
          </w:p>
          <w:p w:rsidR="00A2437A" w:rsidRPr="001D44DC" w:rsidRDefault="00A2437A" w:rsidP="00850E2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lang w:val="kk-KZ"/>
              </w:rPr>
            </w:pPr>
            <w:r w:rsidRPr="001D44DC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Satayeva Zhuldyz</w:t>
            </w:r>
            <w:r w:rsidRPr="001D44DC">
              <w:rPr>
                <w:rStyle w:val="author-modulewfeox"/>
                <w:rFonts w:ascii="Times New Roman" w:hAnsi="Times New Roman" w:cs="Times New Roman"/>
                <w:color w:val="323232"/>
                <w:lang w:val="kk-KZ"/>
              </w:rPr>
              <w:t>,</w:t>
            </w:r>
          </w:p>
          <w:p w:rsidR="00A2437A" w:rsidRPr="001D44DC" w:rsidRDefault="00A2437A" w:rsidP="00850E2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lang w:val="kk-KZ"/>
              </w:rPr>
            </w:pPr>
            <w:r w:rsidRPr="001D44DC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Kardenov Serik</w:t>
            </w:r>
            <w:r w:rsidRPr="001D44DC">
              <w:rPr>
                <w:rStyle w:val="author-modulewfeox"/>
                <w:rFonts w:ascii="Times New Roman" w:hAnsi="Times New Roman" w:cs="Times New Roman"/>
                <w:color w:val="323232"/>
                <w:lang w:val="kk-KZ"/>
              </w:rPr>
              <w:t>,</w:t>
            </w:r>
          </w:p>
          <w:p w:rsidR="00A2437A" w:rsidRPr="001D44DC" w:rsidRDefault="00A2437A" w:rsidP="00850E2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lang w:val="kk-KZ"/>
              </w:rPr>
            </w:pPr>
            <w:r w:rsidRPr="001D44DC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Kalibekkyzy Zhanar</w:t>
            </w:r>
            <w:r w:rsidRPr="001D44DC">
              <w:rPr>
                <w:rStyle w:val="author-modulewfeox"/>
                <w:rFonts w:ascii="Times New Roman" w:hAnsi="Times New Roman" w:cs="Times New Roman"/>
                <w:color w:val="323232"/>
                <w:lang w:val="kk-KZ"/>
              </w:rPr>
              <w:t>,</w:t>
            </w:r>
          </w:p>
          <w:p w:rsidR="00A2437A" w:rsidRPr="001D44DC" w:rsidRDefault="00A2437A" w:rsidP="00850E2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lang w:val="kk-KZ"/>
              </w:rPr>
            </w:pPr>
            <w:r w:rsidRPr="001D44DC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Mustafayeva  Ayaulym</w:t>
            </w:r>
            <w:r w:rsidRPr="001D44DC">
              <w:rPr>
                <w:rStyle w:val="author-modulewfeox"/>
                <w:rFonts w:ascii="Times New Roman" w:hAnsi="Times New Roman" w:cs="Times New Roman"/>
                <w:color w:val="323232"/>
                <w:lang w:val="kk-KZ"/>
              </w:rPr>
              <w:t>,</w:t>
            </w:r>
          </w:p>
          <w:p w:rsidR="00A2437A" w:rsidRPr="001D44DC" w:rsidRDefault="00A2437A" w:rsidP="00850E2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color w:val="323232"/>
                <w:lang w:val="kk-KZ"/>
              </w:rPr>
            </w:pPr>
            <w:r w:rsidRPr="001D44DC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Igenbayev Aidyn</w:t>
            </w:r>
            <w:r w:rsidRPr="001D44DC">
              <w:rPr>
                <w:rStyle w:val="author-modulewfeox"/>
                <w:rFonts w:ascii="Times New Roman" w:hAnsi="Times New Roman" w:cs="Times New Roman"/>
                <w:color w:val="323232"/>
                <w:lang w:val="kk-KZ"/>
              </w:rPr>
              <w:t>,</w:t>
            </w:r>
          </w:p>
          <w:p w:rsidR="00A2437A" w:rsidRPr="001D44DC" w:rsidRDefault="00A2437A" w:rsidP="00850E2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4DC">
              <w:rPr>
                <w:rStyle w:val="typography-modulelvnit"/>
                <w:rFonts w:ascii="Times New Roman" w:hAnsi="Times New Roman" w:cs="Times New Roman"/>
                <w:color w:val="323232"/>
                <w:lang w:val="kk-KZ"/>
              </w:rPr>
              <w:t>Bembenek Michał</w:t>
            </w:r>
          </w:p>
        </w:tc>
        <w:tc>
          <w:tcPr>
            <w:tcW w:w="1163" w:type="dxa"/>
          </w:tcPr>
          <w:p w:rsidR="00A2437A" w:rsidRPr="001D44DC" w:rsidRDefault="00A2437A" w:rsidP="00850E2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соавтор</w:t>
            </w:r>
          </w:p>
        </w:tc>
      </w:tr>
      <w:tr w:rsidR="00A2437A" w:rsidRPr="00CF38A1" w:rsidTr="005D4E3B">
        <w:tc>
          <w:tcPr>
            <w:tcW w:w="486" w:type="dxa"/>
          </w:tcPr>
          <w:p w:rsidR="00A2437A" w:rsidRPr="00995BDE" w:rsidRDefault="00A2437A" w:rsidP="009917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A2437A" w:rsidRPr="00733431" w:rsidRDefault="00A2437A" w:rsidP="006F651B">
            <w:pPr>
              <w:pStyle w:val="a4"/>
              <w:spacing w:line="240" w:lineRule="auto"/>
              <w:ind w:left="0" w:firstLine="0"/>
              <w:rPr>
                <w:sz w:val="22"/>
                <w:lang w:val="en-US"/>
              </w:rPr>
            </w:pPr>
            <w:r w:rsidRPr="00733431">
              <w:rPr>
                <w:rStyle w:val="highlight-moduleako5d"/>
                <w:sz w:val="22"/>
                <w:lang w:val="en-US"/>
              </w:rPr>
              <w:t>Development of Gluten-Free Bread Production Technology with Enhanced Nutritional Value in the Context of Kazakhstan</w:t>
            </w:r>
          </w:p>
          <w:p w:rsidR="00A2437A" w:rsidRPr="00724A3A" w:rsidRDefault="00A2437A" w:rsidP="006F651B">
            <w:pPr>
              <w:pStyle w:val="a4"/>
              <w:spacing w:line="240" w:lineRule="auto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2437A" w:rsidRPr="00BC07CC" w:rsidRDefault="00A2437A" w:rsidP="006F651B">
            <w:pPr>
              <w:rPr>
                <w:rFonts w:ascii="Times New Roman" w:hAnsi="Times New Roman" w:cs="Times New Roman"/>
                <w:lang w:val="en-US"/>
              </w:rPr>
            </w:pPr>
            <w:r w:rsidRPr="00BC07CC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3544" w:type="dxa"/>
          </w:tcPr>
          <w:p w:rsidR="00A2437A" w:rsidRPr="00991700" w:rsidRDefault="00A2437A" w:rsidP="006F651B">
            <w:pPr>
              <w:pStyle w:val="a4"/>
              <w:spacing w:line="240" w:lineRule="auto"/>
              <w:ind w:left="0" w:firstLine="0"/>
              <w:rPr>
                <w:rFonts w:eastAsia="ArialUnicodeMS"/>
                <w:sz w:val="22"/>
                <w:lang w:val="en-US"/>
              </w:rPr>
            </w:pPr>
            <w:r w:rsidRPr="00733431">
              <w:rPr>
                <w:rStyle w:val="ac"/>
                <w:i w:val="0"/>
                <w:sz w:val="22"/>
                <w:lang w:val="en-US"/>
              </w:rPr>
              <w:t>Foods</w:t>
            </w:r>
            <w:r w:rsidRPr="00733431">
              <w:rPr>
                <w:i/>
                <w:sz w:val="22"/>
                <w:lang w:val="en-US"/>
              </w:rPr>
              <w:t xml:space="preserve"> </w:t>
            </w:r>
            <w:r w:rsidRPr="00733431">
              <w:rPr>
                <w:bCs/>
                <w:sz w:val="22"/>
                <w:lang w:val="en-US"/>
              </w:rPr>
              <w:t>2024</w:t>
            </w:r>
            <w:r w:rsidRPr="00733431">
              <w:rPr>
                <w:i/>
                <w:sz w:val="22"/>
                <w:lang w:val="en-US"/>
              </w:rPr>
              <w:t xml:space="preserve">, </w:t>
            </w:r>
            <w:r w:rsidRPr="00733431">
              <w:rPr>
                <w:rStyle w:val="ac"/>
                <w:i w:val="0"/>
                <w:sz w:val="22"/>
                <w:lang w:val="en-US"/>
              </w:rPr>
              <w:t>13</w:t>
            </w:r>
            <w:r w:rsidRPr="00733431">
              <w:rPr>
                <w:sz w:val="22"/>
                <w:lang w:val="en-US"/>
              </w:rPr>
              <w:t xml:space="preserve">(2), 271; </w:t>
            </w:r>
          </w:p>
          <w:p w:rsidR="00A2437A" w:rsidRPr="003141D7" w:rsidRDefault="00A2437A" w:rsidP="006F651B">
            <w:pPr>
              <w:pStyle w:val="a4"/>
              <w:spacing w:line="240" w:lineRule="auto"/>
              <w:ind w:left="0" w:firstLine="0"/>
              <w:rPr>
                <w:color w:val="000099"/>
                <w:sz w:val="20"/>
                <w:szCs w:val="20"/>
                <w:lang w:val="en-US"/>
              </w:rPr>
            </w:pPr>
            <w:hyperlink r:id="rId14" w:history="1">
              <w:r w:rsidRPr="003141D7">
                <w:rPr>
                  <w:rStyle w:val="a5"/>
                  <w:color w:val="000099"/>
                  <w:sz w:val="22"/>
                  <w:u w:val="none"/>
                  <w:lang w:val="en-US"/>
                </w:rPr>
                <w:t>https://doi.org/10.3390/foods13020271</w:t>
              </w:r>
            </w:hyperlink>
            <w:r w:rsidRPr="003141D7">
              <w:rPr>
                <w:color w:val="000099"/>
                <w:sz w:val="22"/>
                <w:lang w:val="en-US"/>
              </w:rPr>
              <w:t xml:space="preserve"> </w:t>
            </w:r>
          </w:p>
        </w:tc>
        <w:tc>
          <w:tcPr>
            <w:tcW w:w="1672" w:type="dxa"/>
          </w:tcPr>
          <w:p w:rsidR="00A2437A" w:rsidRPr="00124BAF" w:rsidRDefault="00A2437A" w:rsidP="006F651B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124BAF">
              <w:rPr>
                <w:rFonts w:ascii="Times New Roman" w:hAnsi="Times New Roman" w:cs="Times New Roman"/>
                <w:lang w:val="kk-KZ"/>
              </w:rPr>
              <w:t>202</w:t>
            </w:r>
            <w:r w:rsidR="00244076">
              <w:rPr>
                <w:rFonts w:ascii="Times New Roman" w:hAnsi="Times New Roman" w:cs="Times New Roman"/>
              </w:rPr>
              <w:t>2</w:t>
            </w:r>
            <w:r w:rsidRPr="00124BAF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kk-KZ"/>
              </w:rPr>
              <w:t>,</w:t>
            </w:r>
            <w:r w:rsidRPr="00124BAF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</w:t>
            </w:r>
          </w:p>
          <w:p w:rsidR="00A2437A" w:rsidRPr="00124BAF" w:rsidRDefault="00A2437A" w:rsidP="006F651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4B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Q1</w:t>
            </w:r>
          </w:p>
          <w:p w:rsidR="00A2437A" w:rsidRPr="00585197" w:rsidRDefault="00A2437A" w:rsidP="006F6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Food Science</w:t>
            </w:r>
            <w:r w:rsidRPr="005851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63" w:type="dxa"/>
          </w:tcPr>
          <w:p w:rsidR="00A2437A" w:rsidRPr="00585197" w:rsidRDefault="00A2437A" w:rsidP="006F651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51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Q1</w:t>
            </w:r>
          </w:p>
          <w:p w:rsidR="00A2437A" w:rsidRPr="00585197" w:rsidRDefault="00A2437A" w:rsidP="006F651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1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Food Science </w:t>
            </w:r>
          </w:p>
        </w:tc>
        <w:tc>
          <w:tcPr>
            <w:tcW w:w="1247" w:type="dxa"/>
          </w:tcPr>
          <w:p w:rsidR="00A2437A" w:rsidRPr="00585197" w:rsidRDefault="00A2437A" w:rsidP="006F651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  <w:p w:rsidR="00A2437A" w:rsidRPr="00585197" w:rsidRDefault="00A2437A" w:rsidP="006F651B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851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</w:p>
          <w:p w:rsidR="00A2437A" w:rsidRPr="00585197" w:rsidRDefault="00A2437A" w:rsidP="006F651B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5851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A2437A" w:rsidRPr="00585197" w:rsidRDefault="00A2437A" w:rsidP="006F651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851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Food Science </w:t>
            </w:r>
          </w:p>
        </w:tc>
        <w:tc>
          <w:tcPr>
            <w:tcW w:w="2551" w:type="dxa"/>
          </w:tcPr>
          <w:p w:rsidR="00A2437A" w:rsidRDefault="00A2437A" w:rsidP="006F651B">
            <w:pPr>
              <w:shd w:val="clear" w:color="auto" w:fill="FFFFFF"/>
              <w:ind w:left="-57" w:right="-57"/>
              <w:rPr>
                <w:rStyle w:val="inlineblock"/>
                <w:rFonts w:ascii="Times New Roman" w:hAnsi="Times New Roman" w:cs="Times New Roman"/>
                <w:b/>
                <w:lang w:val="kk-KZ"/>
              </w:rPr>
            </w:pPr>
            <w:r w:rsidRPr="00D70F07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Utarova Nazira</w:t>
            </w:r>
            <w:r w:rsidRPr="00D70F07">
              <w:rPr>
                <w:rStyle w:val="inlineblock"/>
                <w:rFonts w:ascii="Times New Roman" w:hAnsi="Times New Roman" w:cs="Times New Roman"/>
                <w:b/>
                <w:lang w:val="kk-KZ"/>
              </w:rPr>
              <w:t xml:space="preserve">, </w:t>
            </w:r>
          </w:p>
          <w:p w:rsidR="00A2437A" w:rsidRDefault="00A2437A" w:rsidP="006F651B">
            <w:pPr>
              <w:shd w:val="clear" w:color="auto" w:fill="FFFFFF"/>
              <w:ind w:left="-57" w:right="-57"/>
              <w:rPr>
                <w:rStyle w:val="inlineblock"/>
                <w:rFonts w:ascii="Times New Roman" w:hAnsi="Times New Roman" w:cs="Times New Roman"/>
                <w:b/>
                <w:lang w:val="kk-KZ"/>
              </w:rPr>
            </w:pPr>
            <w:r w:rsidRPr="00D70F07">
              <w:rPr>
                <w:rStyle w:val="ad"/>
                <w:rFonts w:ascii="Times New Roman" w:hAnsi="Times New Roman" w:cs="Times New Roman"/>
                <w:b w:val="0"/>
                <w:u w:val="single"/>
                <w:lang w:val="kk-KZ"/>
              </w:rPr>
              <w:t xml:space="preserve">Kakimov Mukhtarbek </w:t>
            </w:r>
            <w:r w:rsidRPr="00D70F0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*</w:t>
            </w:r>
            <w:r w:rsidRPr="00D70F07">
              <w:rPr>
                <w:rStyle w:val="inlineblock"/>
                <w:rFonts w:ascii="Times New Roman" w:hAnsi="Times New Roman" w:cs="Times New Roman"/>
                <w:b/>
                <w:u w:val="single"/>
                <w:lang w:val="kk-KZ"/>
              </w:rPr>
              <w:t>,</w:t>
            </w:r>
            <w:r w:rsidRPr="00D70F07">
              <w:rPr>
                <w:rStyle w:val="inlineblock"/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70F07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Gajdzik Bożena</w:t>
            </w:r>
            <w:r w:rsidRPr="00D70F07">
              <w:rPr>
                <w:rStyle w:val="inlineblock"/>
                <w:rFonts w:ascii="Times New Roman" w:hAnsi="Times New Roman" w:cs="Times New Roman"/>
                <w:b/>
                <w:lang w:val="kk-KZ"/>
              </w:rPr>
              <w:t xml:space="preserve">, </w:t>
            </w:r>
          </w:p>
          <w:p w:rsidR="00A2437A" w:rsidRPr="003522E5" w:rsidRDefault="00A2437A" w:rsidP="006F651B">
            <w:pPr>
              <w:shd w:val="clear" w:color="auto" w:fill="FFFFFF"/>
              <w:ind w:left="-57" w:right="-57"/>
              <w:rPr>
                <w:rStyle w:val="inlineblock"/>
                <w:rFonts w:ascii="Times New Roman" w:hAnsi="Times New Roman" w:cs="Times New Roman"/>
                <w:b/>
                <w:lang w:val="kk-KZ"/>
              </w:rPr>
            </w:pPr>
            <w:r w:rsidRPr="00D70F07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Wolniak Radosław</w:t>
            </w:r>
            <w:r w:rsidRPr="00D70F07">
              <w:rPr>
                <w:rStyle w:val="inlineblock"/>
                <w:rFonts w:ascii="Times New Roman" w:hAnsi="Times New Roman" w:cs="Times New Roman"/>
                <w:b/>
                <w:lang w:val="kk-KZ"/>
              </w:rPr>
              <w:t xml:space="preserve">, </w:t>
            </w:r>
            <w:r w:rsidRPr="00D70F07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Nurtayeva Ainur</w:t>
            </w:r>
            <w:r w:rsidRPr="00D70F07">
              <w:rPr>
                <w:rStyle w:val="inlineblock"/>
                <w:rFonts w:ascii="Times New Roman" w:hAnsi="Times New Roman" w:cs="Times New Roman"/>
                <w:b/>
                <w:lang w:val="kk-KZ"/>
              </w:rPr>
              <w:t xml:space="preserve">, </w:t>
            </w:r>
          </w:p>
          <w:p w:rsidR="00A2437A" w:rsidRPr="003522E5" w:rsidRDefault="00A2437A" w:rsidP="006F651B">
            <w:pPr>
              <w:shd w:val="clear" w:color="auto" w:fill="FFFFFF"/>
              <w:ind w:left="-57" w:right="-57"/>
              <w:rPr>
                <w:rStyle w:val="inlineblock"/>
                <w:rFonts w:ascii="Times New Roman" w:hAnsi="Times New Roman" w:cs="Times New Roman"/>
                <w:b/>
                <w:lang w:val="kk-KZ"/>
              </w:rPr>
            </w:pPr>
            <w:r w:rsidRPr="00D70F07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Yeraliyeva Saule</w:t>
            </w:r>
            <w:r w:rsidRPr="003522E5">
              <w:rPr>
                <w:rStyle w:val="inlineblock"/>
                <w:rFonts w:ascii="Times New Roman" w:hAnsi="Times New Roman" w:cs="Times New Roman"/>
                <w:b/>
                <w:lang w:val="kk-KZ"/>
              </w:rPr>
              <w:t>,</w:t>
            </w:r>
          </w:p>
          <w:p w:rsidR="00A2437A" w:rsidRPr="003522E5" w:rsidRDefault="00A2437A" w:rsidP="006F651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D70F07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Bembenek Michał</w:t>
            </w:r>
          </w:p>
        </w:tc>
        <w:tc>
          <w:tcPr>
            <w:tcW w:w="1163" w:type="dxa"/>
          </w:tcPr>
          <w:p w:rsidR="00A2437A" w:rsidRPr="00D70F07" w:rsidRDefault="00A2437A" w:rsidP="006F65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для корреспонденции</w:t>
            </w:r>
          </w:p>
        </w:tc>
      </w:tr>
    </w:tbl>
    <w:p w:rsidR="002A608E" w:rsidRDefault="002A608E">
      <w:pPr>
        <w:rPr>
          <w:lang w:val="kk-KZ"/>
        </w:rPr>
      </w:pPr>
    </w:p>
    <w:p w:rsidR="00A8755D" w:rsidRDefault="00A8755D">
      <w:pPr>
        <w:rPr>
          <w:lang w:val="kk-KZ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58"/>
        <w:gridCol w:w="2858"/>
        <w:gridCol w:w="2858"/>
      </w:tblGrid>
      <w:tr w:rsidR="002A608E" w:rsidRPr="00556121" w:rsidTr="00A8755D">
        <w:trPr>
          <w:cantSplit/>
          <w:trHeight w:val="20"/>
          <w:jc w:val="center"/>
        </w:trPr>
        <w:tc>
          <w:tcPr>
            <w:tcW w:w="2858" w:type="dxa"/>
          </w:tcPr>
          <w:p w:rsidR="002A608E" w:rsidRPr="00556121" w:rsidRDefault="002A608E" w:rsidP="006F651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12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Соискатель-автор</w:t>
            </w:r>
          </w:p>
        </w:tc>
        <w:tc>
          <w:tcPr>
            <w:tcW w:w="2858" w:type="dxa"/>
          </w:tcPr>
          <w:p w:rsidR="002A608E" w:rsidRPr="00556121" w:rsidRDefault="002A608E" w:rsidP="00A8755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12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858" w:type="dxa"/>
          </w:tcPr>
          <w:p w:rsidR="002A608E" w:rsidRDefault="002A608E" w:rsidP="006F651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121">
              <w:rPr>
                <w:rFonts w:ascii="Times New Roman" w:hAnsi="Times New Roman" w:cs="Times New Roman"/>
                <w:sz w:val="28"/>
                <w:szCs w:val="28"/>
              </w:rPr>
              <w:t>Какимов М.М.</w:t>
            </w:r>
          </w:p>
          <w:p w:rsidR="00A8755D" w:rsidRPr="00A8755D" w:rsidRDefault="00A8755D" w:rsidP="006F651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608E" w:rsidRPr="0024242E" w:rsidRDefault="002A608E" w:rsidP="006F651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608E" w:rsidRPr="00556121" w:rsidTr="00A8755D">
        <w:trPr>
          <w:cantSplit/>
          <w:trHeight w:val="20"/>
          <w:jc w:val="center"/>
        </w:trPr>
        <w:tc>
          <w:tcPr>
            <w:tcW w:w="2858" w:type="dxa"/>
          </w:tcPr>
          <w:p w:rsidR="002A608E" w:rsidRPr="00556121" w:rsidRDefault="002A608E" w:rsidP="006F651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12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Ученый секретарь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2A608E" w:rsidRPr="00556121" w:rsidRDefault="002A608E" w:rsidP="00A8755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12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858" w:type="dxa"/>
          </w:tcPr>
          <w:p w:rsidR="002A608E" w:rsidRPr="00556121" w:rsidRDefault="002A608E" w:rsidP="006F651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12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Дерипсалдина Г.М.</w:t>
            </w:r>
          </w:p>
        </w:tc>
      </w:tr>
    </w:tbl>
    <w:p w:rsidR="00A8755D" w:rsidRDefault="00A8755D">
      <w:pPr>
        <w:rPr>
          <w:lang w:val="kk-KZ"/>
        </w:rPr>
      </w:pPr>
    </w:p>
    <w:sectPr w:rsidR="00A8755D" w:rsidSect="002A608E">
      <w:footerReference w:type="default" r:id="rId15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5F" w:rsidRDefault="00DD515F" w:rsidP="00D77DF1">
      <w:pPr>
        <w:spacing w:after="0" w:line="240" w:lineRule="auto"/>
      </w:pPr>
      <w:r>
        <w:separator/>
      </w:r>
    </w:p>
  </w:endnote>
  <w:endnote w:type="continuationSeparator" w:id="1">
    <w:p w:rsidR="00DD515F" w:rsidRDefault="00DD515F" w:rsidP="00D7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69" w:rsidRDefault="00E63B69" w:rsidP="00E34AF3">
    <w:pPr>
      <w:pStyle w:val="aa"/>
      <w:jc w:val="center"/>
    </w:pPr>
  </w:p>
  <w:p w:rsidR="00E63B69" w:rsidRDefault="00E63B69" w:rsidP="00E34AF3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5F" w:rsidRDefault="00DD515F" w:rsidP="00D77DF1">
      <w:pPr>
        <w:spacing w:after="0" w:line="240" w:lineRule="auto"/>
      </w:pPr>
      <w:r>
        <w:separator/>
      </w:r>
    </w:p>
  </w:footnote>
  <w:footnote w:type="continuationSeparator" w:id="1">
    <w:p w:rsidR="00DD515F" w:rsidRDefault="00DD515F" w:rsidP="00D7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aps w:val="0"/>
        <w:smallCaps w:val="0"/>
        <w:spacing w:val="-4"/>
        <w:sz w:val="24"/>
        <w:szCs w:val="24"/>
        <w:highlight w:val="yellow"/>
        <w:lang w:val="kk-KZ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7E9A"/>
    <w:rsid w:val="00005160"/>
    <w:rsid w:val="00043F58"/>
    <w:rsid w:val="00054F43"/>
    <w:rsid w:val="000D6684"/>
    <w:rsid w:val="00124BAF"/>
    <w:rsid w:val="001D44DC"/>
    <w:rsid w:val="0024242E"/>
    <w:rsid w:val="00244076"/>
    <w:rsid w:val="00264128"/>
    <w:rsid w:val="002A608E"/>
    <w:rsid w:val="002D56CF"/>
    <w:rsid w:val="002E643A"/>
    <w:rsid w:val="002F65DB"/>
    <w:rsid w:val="00304EB7"/>
    <w:rsid w:val="003141D7"/>
    <w:rsid w:val="003522E5"/>
    <w:rsid w:val="003705CA"/>
    <w:rsid w:val="003C5D23"/>
    <w:rsid w:val="004008AA"/>
    <w:rsid w:val="00423DFC"/>
    <w:rsid w:val="004D1AFA"/>
    <w:rsid w:val="00556121"/>
    <w:rsid w:val="00563DA6"/>
    <w:rsid w:val="00564DEC"/>
    <w:rsid w:val="005733D2"/>
    <w:rsid w:val="00576453"/>
    <w:rsid w:val="00585197"/>
    <w:rsid w:val="005C315E"/>
    <w:rsid w:val="005D4E3B"/>
    <w:rsid w:val="005F2EB4"/>
    <w:rsid w:val="00622EEE"/>
    <w:rsid w:val="00632C57"/>
    <w:rsid w:val="006354E3"/>
    <w:rsid w:val="00665688"/>
    <w:rsid w:val="00671010"/>
    <w:rsid w:val="00680AF7"/>
    <w:rsid w:val="00724A3A"/>
    <w:rsid w:val="007D3931"/>
    <w:rsid w:val="00800E76"/>
    <w:rsid w:val="00813C36"/>
    <w:rsid w:val="0082652F"/>
    <w:rsid w:val="008632BA"/>
    <w:rsid w:val="008C02BD"/>
    <w:rsid w:val="008D170D"/>
    <w:rsid w:val="008D4D44"/>
    <w:rsid w:val="008E25FD"/>
    <w:rsid w:val="008E2C4A"/>
    <w:rsid w:val="00955692"/>
    <w:rsid w:val="00991700"/>
    <w:rsid w:val="00995BDE"/>
    <w:rsid w:val="009A11C5"/>
    <w:rsid w:val="009B21C1"/>
    <w:rsid w:val="00A07FE2"/>
    <w:rsid w:val="00A2437A"/>
    <w:rsid w:val="00A8755D"/>
    <w:rsid w:val="00A937B1"/>
    <w:rsid w:val="00AC74CE"/>
    <w:rsid w:val="00AD53F3"/>
    <w:rsid w:val="00AE11F9"/>
    <w:rsid w:val="00B6748A"/>
    <w:rsid w:val="00B7623D"/>
    <w:rsid w:val="00BA279D"/>
    <w:rsid w:val="00BB0F9B"/>
    <w:rsid w:val="00BB7680"/>
    <w:rsid w:val="00BC07CC"/>
    <w:rsid w:val="00BF761D"/>
    <w:rsid w:val="00C41D39"/>
    <w:rsid w:val="00C6250A"/>
    <w:rsid w:val="00C64C28"/>
    <w:rsid w:val="00C77E9A"/>
    <w:rsid w:val="00CB5F9A"/>
    <w:rsid w:val="00CF38A1"/>
    <w:rsid w:val="00D015B8"/>
    <w:rsid w:val="00D01601"/>
    <w:rsid w:val="00D058A1"/>
    <w:rsid w:val="00D42750"/>
    <w:rsid w:val="00D55C32"/>
    <w:rsid w:val="00D70F07"/>
    <w:rsid w:val="00D77DF1"/>
    <w:rsid w:val="00DA454D"/>
    <w:rsid w:val="00DA73C3"/>
    <w:rsid w:val="00DC4A15"/>
    <w:rsid w:val="00DC696D"/>
    <w:rsid w:val="00DD515F"/>
    <w:rsid w:val="00DF0023"/>
    <w:rsid w:val="00E34AF3"/>
    <w:rsid w:val="00E461B9"/>
    <w:rsid w:val="00E63B69"/>
    <w:rsid w:val="00E80207"/>
    <w:rsid w:val="00E93A3A"/>
    <w:rsid w:val="00ED1A3D"/>
    <w:rsid w:val="00EE1FE6"/>
    <w:rsid w:val="00EF7683"/>
    <w:rsid w:val="00F20AD3"/>
    <w:rsid w:val="00F31A76"/>
    <w:rsid w:val="00F645D8"/>
    <w:rsid w:val="00FD182C"/>
    <w:rsid w:val="00FF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76"/>
  </w:style>
  <w:style w:type="paragraph" w:styleId="2">
    <w:name w:val="heading 2"/>
    <w:basedOn w:val="a"/>
    <w:next w:val="a"/>
    <w:link w:val="20"/>
    <w:qFormat/>
    <w:rsid w:val="00556121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13C3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58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unhideWhenUsed/>
    <w:rsid w:val="00043F58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F5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5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7DF1"/>
  </w:style>
  <w:style w:type="paragraph" w:styleId="aa">
    <w:name w:val="footer"/>
    <w:basedOn w:val="a"/>
    <w:link w:val="ab"/>
    <w:uiPriority w:val="99"/>
    <w:unhideWhenUsed/>
    <w:rsid w:val="00D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DF1"/>
  </w:style>
  <w:style w:type="character" w:customStyle="1" w:styleId="typography-modulelvnit">
    <w:name w:val="typography-module__lvnit"/>
    <w:basedOn w:val="a0"/>
    <w:rsid w:val="00F31A76"/>
  </w:style>
  <w:style w:type="character" w:customStyle="1" w:styleId="highlight-moduleako5d">
    <w:name w:val="highlight-module__ako5d"/>
    <w:basedOn w:val="a0"/>
    <w:rsid w:val="00D70F07"/>
  </w:style>
  <w:style w:type="character" w:styleId="ac">
    <w:name w:val="Emphasis"/>
    <w:basedOn w:val="a0"/>
    <w:uiPriority w:val="20"/>
    <w:qFormat/>
    <w:rsid w:val="00D70F07"/>
    <w:rPr>
      <w:i/>
      <w:iCs/>
    </w:rPr>
  </w:style>
  <w:style w:type="character" w:customStyle="1" w:styleId="inlineblock">
    <w:name w:val="inlineblock"/>
    <w:basedOn w:val="a0"/>
    <w:rsid w:val="00D70F07"/>
  </w:style>
  <w:style w:type="character" w:styleId="ad">
    <w:name w:val="Strong"/>
    <w:basedOn w:val="a0"/>
    <w:uiPriority w:val="22"/>
    <w:qFormat/>
    <w:rsid w:val="00D70F07"/>
    <w:rPr>
      <w:b/>
      <w:bCs/>
    </w:rPr>
  </w:style>
  <w:style w:type="paragraph" w:customStyle="1" w:styleId="wat-unclickable-rid">
    <w:name w:val="wat-unclickable-rid"/>
    <w:basedOn w:val="a"/>
    <w:rsid w:val="00F6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61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uthor-modulewfeox">
    <w:name w:val="author-module__wfeox"/>
    <w:basedOn w:val="a0"/>
    <w:rsid w:val="00991700"/>
  </w:style>
  <w:style w:type="character" w:styleId="ae">
    <w:name w:val="FollowedHyperlink"/>
    <w:basedOn w:val="a0"/>
    <w:uiPriority w:val="99"/>
    <w:semiHidden/>
    <w:unhideWhenUsed/>
    <w:rsid w:val="00124BAF"/>
    <w:rPr>
      <w:color w:val="954F72" w:themeColor="followedHyperlink"/>
      <w:u w:val="single"/>
    </w:rPr>
  </w:style>
  <w:style w:type="character" w:customStyle="1" w:styleId="text-bold">
    <w:name w:val="text-bold"/>
    <w:basedOn w:val="a0"/>
    <w:rsid w:val="009B21C1"/>
  </w:style>
  <w:style w:type="character" w:customStyle="1" w:styleId="typography">
    <w:name w:val="typography"/>
    <w:basedOn w:val="a0"/>
    <w:rsid w:val="009B21C1"/>
  </w:style>
  <w:style w:type="character" w:customStyle="1" w:styleId="sciprofiles-linkname">
    <w:name w:val="sciprofiles-link__name"/>
    <w:basedOn w:val="a0"/>
    <w:rsid w:val="009B21C1"/>
  </w:style>
  <w:style w:type="character" w:customStyle="1" w:styleId="cdx-grid-data">
    <w:name w:val="cdx-grid-data"/>
    <w:basedOn w:val="a0"/>
    <w:rsid w:val="00EE1FE6"/>
  </w:style>
  <w:style w:type="character" w:customStyle="1" w:styleId="highlight-module1p2so">
    <w:name w:val="highlight-module__1p2so"/>
    <w:basedOn w:val="a0"/>
    <w:rsid w:val="00C6250A"/>
  </w:style>
  <w:style w:type="character" w:customStyle="1" w:styleId="40">
    <w:name w:val="Заголовок 4 Знак"/>
    <w:basedOn w:val="a0"/>
    <w:link w:val="4"/>
    <w:rsid w:val="00813C36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852">
          <w:marLeft w:val="0"/>
          <w:marRight w:val="0"/>
          <w:marTop w:val="35"/>
          <w:marBottom w:val="0"/>
          <w:divBdr>
            <w:top w:val="single" w:sz="6" w:space="13" w:color="CCCCCC"/>
            <w:left w:val="single" w:sz="6" w:space="13" w:color="CCCCCC"/>
            <w:bottom w:val="single" w:sz="6" w:space="13" w:color="CCCCCC"/>
            <w:right w:val="single" w:sz="6" w:space="13" w:color="CCCCCC"/>
          </w:divBdr>
          <w:divsChild>
            <w:div w:id="138663786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49954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direct.uri?url=https://orcid.org/0000-0002-1190-2195&amp;authorId=57191586199&amp;origin=AuthorProfile&amp;orcId=0000-0002-1190-2195&amp;category=orcidLink" TargetMode="External"/><Relationship Id="rId13" Type="http://schemas.openxmlformats.org/officeDocument/2006/relationships/hyperlink" Target="https://doi.org/10.3390/foods121732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jfpe.143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jfpe.1439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copus.com/sourceid/20589?origin=results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app13053057" TargetMode="External"/><Relationship Id="rId14" Type="http://schemas.openxmlformats.org/officeDocument/2006/relationships/hyperlink" Target="https://doi.org/10.3390/foods13020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1F98-3797-4B4D-BCAE-C1564C02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Гуляренко</dc:creator>
  <cp:keywords/>
  <dc:description/>
  <cp:lastModifiedBy>Пользователь</cp:lastModifiedBy>
  <cp:revision>46</cp:revision>
  <cp:lastPrinted>2024-04-18T12:36:00Z</cp:lastPrinted>
  <dcterms:created xsi:type="dcterms:W3CDTF">2023-10-12T06:13:00Z</dcterms:created>
  <dcterms:modified xsi:type="dcterms:W3CDTF">2024-04-18T12:59:00Z</dcterms:modified>
</cp:coreProperties>
</file>